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-942974</wp:posOffset>
            </wp:positionH>
            <wp:positionV relativeFrom="paragraph">
              <wp:posOffset>8015062</wp:posOffset>
            </wp:positionV>
            <wp:extent cx="7862888" cy="1176563"/>
            <wp:effectExtent b="0" l="0" r="0" t="0"/>
            <wp:wrapNone/>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862888" cy="117656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b w:val="1"/>
          <w:sz w:val="24"/>
          <w:szCs w:val="24"/>
        </w:rPr>
      </w:pPr>
      <w:r w:rsidDel="00000000" w:rsidR="00000000" w:rsidRPr="00000000">
        <w:rPr>
          <w:b w:val="1"/>
          <w:sz w:val="24"/>
          <w:szCs w:val="24"/>
          <w:rtl w:val="0"/>
        </w:rPr>
        <w:t xml:space="preserve">CÓMO ESTÁN AHORRANDO AGUA LOS RECINTOS QUE CUENTAN CON TANQUE DE RESERVA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 raíz del racionamiento de agua salió a la luz un debate sobre cómo harán los lugares que cuentan con tanques de reserva para aportar en este momento tan crucial para el ahorro del agua en la ciudad. Es por esta razón que las casi 400 empresas de seguridad (que cuentan con servicios generales en el mismo contrato) lanzaron el viernes una indicación para la limpieza de conjuntos y empresas, dentro de las instrucciones están: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1. Cambiar los horarios de lavado de piso, ajustado al día de NO racionamiento.</w:t>
      </w:r>
    </w:p>
    <w:p w:rsidR="00000000" w:rsidDel="00000000" w:rsidP="00000000" w:rsidRDefault="00000000" w:rsidRPr="00000000" w14:paraId="00000010">
      <w:pPr>
        <w:rPr/>
      </w:pPr>
      <w:r w:rsidDel="00000000" w:rsidR="00000000" w:rsidRPr="00000000">
        <w:rPr>
          <w:rtl w:val="0"/>
        </w:rPr>
        <w:t xml:space="preserve">2. ⁠De ninguna manera lavar las fachadas dentro de los próximos 15 días.</w:t>
      </w:r>
    </w:p>
    <w:p w:rsidR="00000000" w:rsidDel="00000000" w:rsidP="00000000" w:rsidRDefault="00000000" w:rsidRPr="00000000" w14:paraId="00000011">
      <w:pPr>
        <w:rPr/>
      </w:pPr>
      <w:r w:rsidDel="00000000" w:rsidR="00000000" w:rsidRPr="00000000">
        <w:rPr>
          <w:rtl w:val="0"/>
        </w:rPr>
        <w:t xml:space="preserve">3. Pasar de 40 a 20 segundos en lavado de traperos, supervisado por el vigilante. (Deben pasar informe si no lo hacen) </w:t>
      </w:r>
    </w:p>
    <w:p w:rsidR="00000000" w:rsidDel="00000000" w:rsidP="00000000" w:rsidRDefault="00000000" w:rsidRPr="00000000" w14:paraId="00000012">
      <w:pPr>
        <w:rPr/>
      </w:pPr>
      <w:r w:rsidDel="00000000" w:rsidR="00000000" w:rsidRPr="00000000">
        <w:rPr>
          <w:rtl w:val="0"/>
        </w:rPr>
        <w:t xml:space="preserve">4. Lavado de </w:t>
      </w:r>
      <w:r w:rsidDel="00000000" w:rsidR="00000000" w:rsidRPr="00000000">
        <w:rPr>
          <w:rtl w:val="0"/>
        </w:rPr>
        <w:t xml:space="preserve">traperos</w:t>
      </w:r>
      <w:r w:rsidDel="00000000" w:rsidR="00000000" w:rsidRPr="00000000">
        <w:rPr>
          <w:rtl w:val="0"/>
        </w:rPr>
        <w:t xml:space="preserve"> dentro de canecas, usar el agua para el primer lavado de pisos. </w:t>
      </w:r>
    </w:p>
    <w:p w:rsidR="00000000" w:rsidDel="00000000" w:rsidP="00000000" w:rsidRDefault="00000000" w:rsidRPr="00000000" w14:paraId="00000013">
      <w:pPr>
        <w:rPr/>
      </w:pPr>
      <w:r w:rsidDel="00000000" w:rsidR="00000000" w:rsidRPr="00000000">
        <w:rPr>
          <w:rtl w:val="0"/>
        </w:rPr>
        <w:t xml:space="preserve">5. Regar matas con baldes y no con manguera.</w:t>
      </w:r>
    </w:p>
    <w:p w:rsidR="00000000" w:rsidDel="00000000" w:rsidP="00000000" w:rsidRDefault="00000000" w:rsidRPr="00000000" w14:paraId="00000014">
      <w:pPr>
        <w:rPr/>
      </w:pPr>
      <w:r w:rsidDel="00000000" w:rsidR="00000000" w:rsidRPr="00000000">
        <w:rPr>
          <w:rtl w:val="0"/>
        </w:rPr>
        <w:t xml:space="preserve">6. ⁠De empezar a llover, disponer de baldes para recolectar el agua lluvia para los inodoros de la administración de los conjuntos o edificios.</w:t>
      </w:r>
    </w:p>
    <w:p w:rsidR="00000000" w:rsidDel="00000000" w:rsidP="00000000" w:rsidRDefault="00000000" w:rsidRPr="00000000" w14:paraId="00000015">
      <w:pPr>
        <w:rPr/>
      </w:pPr>
      <w:r w:rsidDel="00000000" w:rsidR="00000000" w:rsidRPr="00000000">
        <w:rPr/>
        <w:drawing>
          <wp:anchor allowOverlap="1" behindDoc="0" distB="114300" distT="114300" distL="114300" distR="114300" hidden="0" layoutInCell="1" locked="0" relativeHeight="0" simplePos="0">
            <wp:simplePos x="0" y="0"/>
            <wp:positionH relativeFrom="page">
              <wp:posOffset>-4762</wp:posOffset>
            </wp:positionH>
            <wp:positionV relativeFrom="page">
              <wp:posOffset>-9524</wp:posOffset>
            </wp:positionV>
            <wp:extent cx="7815263" cy="1966340"/>
            <wp:effectExtent b="0" l="0" r="0" t="0"/>
            <wp:wrapNone/>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7815263" cy="1966340"/>
                    </a:xfrm>
                    <a:prstGeom prst="rect"/>
                    <a:ln/>
                  </pic:spPr>
                </pic:pic>
              </a:graphicData>
            </a:graphic>
          </wp:anchor>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